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E316" w14:textId="3A9D3D3A" w:rsidR="0093080F" w:rsidRPr="0093080F" w:rsidRDefault="00AE7CCA" w:rsidP="0093080F">
      <w:pPr>
        <w:rPr>
          <w:b/>
          <w:bCs/>
        </w:rPr>
      </w:pPr>
      <w:r>
        <w:rPr>
          <w:b/>
          <w:bCs/>
        </w:rPr>
        <w:t xml:space="preserve">Implementation </w:t>
      </w:r>
      <w:r w:rsidR="0093080F" w:rsidRPr="0093080F">
        <w:rPr>
          <w:b/>
          <w:bCs/>
        </w:rPr>
        <w:t>Overview</w:t>
      </w:r>
    </w:p>
    <w:p w14:paraId="20579A49" w14:textId="3798F981" w:rsidR="0093080F" w:rsidRPr="0093080F" w:rsidRDefault="0093080F" w:rsidP="0093080F">
      <w:proofErr w:type="spellStart"/>
      <w:r w:rsidRPr="0093080F">
        <w:t>Ful.</w:t>
      </w:r>
      <w:r w:rsidR="000568B9">
        <w:t>CashPay</w:t>
      </w:r>
      <w:proofErr w:type="spellEnd"/>
      <w:r w:rsidRPr="0093080F">
        <w:t xml:space="preserve"> is designed to be simple to launch.</w:t>
      </w:r>
    </w:p>
    <w:p w14:paraId="5BC6AD72" w14:textId="77777777" w:rsidR="0093080F" w:rsidRPr="0093080F" w:rsidRDefault="0093080F" w:rsidP="0093080F">
      <w:r w:rsidRPr="0093080F">
        <w:t>It does not require replacing your health plan, changing payroll, rebuilding benefits administration, or disrupting day-to-day operations. Ful.Health works alongside your existing benefits, giving employees and their families access to affordable healthcare without adding insurance-level complexity for your organization.</w:t>
      </w:r>
    </w:p>
    <w:p w14:paraId="6FF8E0D4" w14:textId="31A457B4" w:rsidR="0093080F" w:rsidRPr="0093080F" w:rsidRDefault="0093080F" w:rsidP="0093080F">
      <w:r w:rsidRPr="0093080F">
        <w:t>There are no payroll integrations, claims files, or health plan changes required for a standard implementation.</w:t>
      </w:r>
      <w:r w:rsidR="006E0D69">
        <w:t xml:space="preserve"> You may launch </w:t>
      </w:r>
      <w:proofErr w:type="spellStart"/>
      <w:r w:rsidR="006E0D69">
        <w:t>Ful.Cashpay</w:t>
      </w:r>
      <w:proofErr w:type="spellEnd"/>
      <w:r w:rsidR="006E0D69">
        <w:t xml:space="preserve"> at any time during the year. </w:t>
      </w:r>
    </w:p>
    <w:p w14:paraId="63B87132" w14:textId="77777777" w:rsidR="0093080F" w:rsidRPr="0093080F" w:rsidRDefault="0093080F" w:rsidP="0093080F">
      <w:pPr>
        <w:rPr>
          <w:b/>
          <w:bCs/>
        </w:rPr>
      </w:pPr>
      <w:r w:rsidRPr="0093080F">
        <w:rPr>
          <w:b/>
          <w:bCs/>
        </w:rPr>
        <w:t>Standard Launch</w:t>
      </w:r>
    </w:p>
    <w:p w14:paraId="35DB6F1F" w14:textId="77777777" w:rsidR="0093080F" w:rsidRPr="0093080F" w:rsidRDefault="0093080F" w:rsidP="0093080F">
      <w:r w:rsidRPr="0093080F">
        <w:t>Most organizations can be ready to launch within 48 hours after Ful.Health receives a complete employee census.</w:t>
      </w:r>
    </w:p>
    <w:p w14:paraId="3E42B794" w14:textId="77777777" w:rsidR="0093080F" w:rsidRPr="0093080F" w:rsidRDefault="0093080F" w:rsidP="0093080F">
      <w:r w:rsidRPr="0093080F">
        <w:t>The standard census is simple:</w:t>
      </w:r>
    </w:p>
    <w:p w14:paraId="20896EE7" w14:textId="77777777" w:rsidR="0093080F" w:rsidRPr="0093080F" w:rsidRDefault="0093080F" w:rsidP="0093080F">
      <w:pPr>
        <w:numPr>
          <w:ilvl w:val="0"/>
          <w:numId w:val="1"/>
        </w:numPr>
      </w:pPr>
      <w:r w:rsidRPr="0093080F">
        <w:t xml:space="preserve">First name </w:t>
      </w:r>
    </w:p>
    <w:p w14:paraId="537047FE" w14:textId="77777777" w:rsidR="0093080F" w:rsidRPr="0093080F" w:rsidRDefault="0093080F" w:rsidP="0093080F">
      <w:pPr>
        <w:numPr>
          <w:ilvl w:val="0"/>
          <w:numId w:val="1"/>
        </w:numPr>
      </w:pPr>
      <w:r w:rsidRPr="0093080F">
        <w:t xml:space="preserve">Last name </w:t>
      </w:r>
    </w:p>
    <w:p w14:paraId="1586BE55" w14:textId="77777777" w:rsidR="0093080F" w:rsidRPr="0093080F" w:rsidRDefault="0093080F" w:rsidP="0093080F">
      <w:pPr>
        <w:numPr>
          <w:ilvl w:val="0"/>
          <w:numId w:val="1"/>
        </w:numPr>
      </w:pPr>
      <w:r w:rsidRPr="0093080F">
        <w:t xml:space="preserve">Mobile phone number and/or email address </w:t>
      </w:r>
    </w:p>
    <w:p w14:paraId="6D407B4C" w14:textId="77777777" w:rsidR="0093080F" w:rsidRPr="0093080F" w:rsidRDefault="0093080F" w:rsidP="0093080F">
      <w:r w:rsidRPr="0093080F">
        <w:t>From there, your Ful.Health Customer Success team works with you to develop a launch plan that fits your organization. Together, we'll determine the appropriate launch timing, employee communications, enrollment approach, and resources needed to help employees understand, activate, and begin using their membership.</w:t>
      </w:r>
    </w:p>
    <w:p w14:paraId="5DC70A32" w14:textId="77777777" w:rsidR="0093080F" w:rsidRPr="0093080F" w:rsidRDefault="0093080F" w:rsidP="0093080F">
      <w:r w:rsidRPr="0093080F">
        <w:t>For organizations that want to move quickly, employees can begin enrolling as soon as the next business day. Others may choose to coordinate launch with internal communications, onboarding, or other workforce initiatives.</w:t>
      </w:r>
    </w:p>
    <w:p w14:paraId="7F9450C2" w14:textId="77777777" w:rsidR="0093080F" w:rsidRPr="0093080F" w:rsidRDefault="0093080F" w:rsidP="0093080F">
      <w:pPr>
        <w:rPr>
          <w:b/>
          <w:bCs/>
        </w:rPr>
      </w:pPr>
      <w:r w:rsidRPr="0093080F">
        <w:rPr>
          <w:b/>
          <w:bCs/>
        </w:rPr>
        <w:t>Enterprise Launch Options</w:t>
      </w:r>
    </w:p>
    <w:p w14:paraId="77EB1257" w14:textId="77777777" w:rsidR="0093080F" w:rsidRPr="0093080F" w:rsidRDefault="0093080F" w:rsidP="0093080F">
      <w:r w:rsidRPr="0093080F">
        <w:t>Organizations with unique branding, home-screen logo placement, phased rollouts, custom communications, or other implementation requirements can tailor their launch to meet their operational needs.</w:t>
      </w:r>
    </w:p>
    <w:p w14:paraId="102B9B27" w14:textId="77777777" w:rsidR="0093080F" w:rsidRPr="0093080F" w:rsidRDefault="0093080F" w:rsidP="0093080F">
      <w:r w:rsidRPr="0093080F">
        <w:t>These enhancements may extend the implementation timeline depending on scope but are not required for a standard launch.</w:t>
      </w:r>
    </w:p>
    <w:p w14:paraId="3D93D68F" w14:textId="77777777" w:rsidR="0093080F" w:rsidRPr="0093080F" w:rsidRDefault="0093080F" w:rsidP="0093080F">
      <w:pPr>
        <w:rPr>
          <w:b/>
          <w:bCs/>
        </w:rPr>
      </w:pPr>
      <w:r w:rsidRPr="0093080F">
        <w:rPr>
          <w:b/>
          <w:bCs/>
        </w:rPr>
        <w:t>What Ful.Health Handles</w:t>
      </w:r>
    </w:p>
    <w:p w14:paraId="6B9AF467" w14:textId="77777777" w:rsidR="0093080F" w:rsidRPr="0093080F" w:rsidRDefault="0093080F" w:rsidP="0093080F">
      <w:r w:rsidRPr="0093080F">
        <w:t>Your Ful.Health Customer Success team supports implementation by:</w:t>
      </w:r>
    </w:p>
    <w:p w14:paraId="329F060F" w14:textId="77777777" w:rsidR="0093080F" w:rsidRPr="0093080F" w:rsidRDefault="0093080F" w:rsidP="0093080F">
      <w:pPr>
        <w:numPr>
          <w:ilvl w:val="0"/>
          <w:numId w:val="2"/>
        </w:numPr>
      </w:pPr>
      <w:r w:rsidRPr="0093080F">
        <w:lastRenderedPageBreak/>
        <w:t xml:space="preserve">Configuring your organization </w:t>
      </w:r>
    </w:p>
    <w:p w14:paraId="19B843FE" w14:textId="77777777" w:rsidR="0093080F" w:rsidRPr="0093080F" w:rsidRDefault="0093080F" w:rsidP="0093080F">
      <w:pPr>
        <w:numPr>
          <w:ilvl w:val="0"/>
          <w:numId w:val="2"/>
        </w:numPr>
      </w:pPr>
      <w:r w:rsidRPr="0093080F">
        <w:t xml:space="preserve">Preparing employee enrollment resources </w:t>
      </w:r>
    </w:p>
    <w:p w14:paraId="4D15393F" w14:textId="77777777" w:rsidR="0093080F" w:rsidRPr="0093080F" w:rsidRDefault="0093080F" w:rsidP="0093080F">
      <w:pPr>
        <w:numPr>
          <w:ilvl w:val="0"/>
          <w:numId w:val="2"/>
        </w:numPr>
      </w:pPr>
      <w:r w:rsidRPr="0093080F">
        <w:t xml:space="preserve">Providing communication materials </w:t>
      </w:r>
    </w:p>
    <w:p w14:paraId="4241F4C9" w14:textId="77777777" w:rsidR="0093080F" w:rsidRPr="0093080F" w:rsidRDefault="0093080F" w:rsidP="0093080F">
      <w:pPr>
        <w:numPr>
          <w:ilvl w:val="0"/>
          <w:numId w:val="2"/>
        </w:numPr>
      </w:pPr>
      <w:r w:rsidRPr="0093080F">
        <w:t xml:space="preserve">Supporting launch </w:t>
      </w:r>
    </w:p>
    <w:p w14:paraId="7758A71F" w14:textId="77777777" w:rsidR="0093080F" w:rsidRPr="0093080F" w:rsidRDefault="0093080F" w:rsidP="0093080F">
      <w:pPr>
        <w:numPr>
          <w:ilvl w:val="0"/>
          <w:numId w:val="2"/>
        </w:numPr>
      </w:pPr>
      <w:r w:rsidRPr="0093080F">
        <w:t xml:space="preserve">Helping employees activate their memberships </w:t>
      </w:r>
    </w:p>
    <w:p w14:paraId="1F1043E1" w14:textId="77777777" w:rsidR="0093080F" w:rsidRPr="0093080F" w:rsidRDefault="0093080F" w:rsidP="0093080F">
      <w:pPr>
        <w:numPr>
          <w:ilvl w:val="0"/>
          <w:numId w:val="2"/>
        </w:numPr>
      </w:pPr>
      <w:r w:rsidRPr="0093080F">
        <w:t xml:space="preserve">Remaining available after go-live </w:t>
      </w:r>
    </w:p>
    <w:p w14:paraId="4E08CCB4" w14:textId="76CD12E7" w:rsidR="0093080F" w:rsidRPr="0093080F" w:rsidRDefault="0093080F" w:rsidP="0093080F"/>
    <w:p w14:paraId="42A1F78C" w14:textId="77777777" w:rsidR="0093080F" w:rsidRPr="0093080F" w:rsidRDefault="0093080F" w:rsidP="0093080F">
      <w:pPr>
        <w:rPr>
          <w:b/>
          <w:bCs/>
        </w:rPr>
      </w:pPr>
      <w:r w:rsidRPr="0093080F">
        <w:rPr>
          <w:b/>
          <w:bCs/>
        </w:rPr>
        <w:t xml:space="preserve">What We'll Need </w:t>
      </w:r>
      <w:proofErr w:type="gramStart"/>
      <w:r w:rsidRPr="0093080F">
        <w:rPr>
          <w:b/>
          <w:bCs/>
        </w:rPr>
        <w:t>From</w:t>
      </w:r>
      <w:proofErr w:type="gramEnd"/>
      <w:r w:rsidRPr="0093080F">
        <w:rPr>
          <w:b/>
          <w:bCs/>
        </w:rPr>
        <w:t xml:space="preserve"> You</w:t>
      </w:r>
    </w:p>
    <w:p w14:paraId="5AA28DC0" w14:textId="77777777" w:rsidR="0093080F" w:rsidRPr="0093080F" w:rsidRDefault="0093080F" w:rsidP="0093080F">
      <w:r w:rsidRPr="0093080F">
        <w:t>For most standard implementations, we'll typically need:</w:t>
      </w:r>
    </w:p>
    <w:p w14:paraId="2924DB10" w14:textId="77777777" w:rsidR="0093080F" w:rsidRPr="0093080F" w:rsidRDefault="0093080F" w:rsidP="0093080F">
      <w:pPr>
        <w:numPr>
          <w:ilvl w:val="0"/>
          <w:numId w:val="3"/>
        </w:numPr>
      </w:pPr>
      <w:r w:rsidRPr="0093080F">
        <w:t xml:space="preserve">A primary point of contact </w:t>
      </w:r>
    </w:p>
    <w:p w14:paraId="05F4C643" w14:textId="77777777" w:rsidR="0093080F" w:rsidRPr="0093080F" w:rsidRDefault="0093080F" w:rsidP="0093080F">
      <w:pPr>
        <w:numPr>
          <w:ilvl w:val="0"/>
          <w:numId w:val="3"/>
        </w:numPr>
      </w:pPr>
      <w:r w:rsidRPr="0093080F">
        <w:t xml:space="preserve">A complete employee census </w:t>
      </w:r>
    </w:p>
    <w:p w14:paraId="1A66BCD4" w14:textId="77777777" w:rsidR="0093080F" w:rsidRPr="0093080F" w:rsidRDefault="0093080F" w:rsidP="0093080F">
      <w:pPr>
        <w:numPr>
          <w:ilvl w:val="0"/>
          <w:numId w:val="3"/>
        </w:numPr>
      </w:pPr>
      <w:r w:rsidRPr="0093080F">
        <w:t xml:space="preserve">Your preferred launch timing </w:t>
      </w:r>
    </w:p>
    <w:p w14:paraId="7266C53D" w14:textId="77777777" w:rsidR="0093080F" w:rsidRPr="0093080F" w:rsidRDefault="0093080F" w:rsidP="0093080F">
      <w:pPr>
        <w:numPr>
          <w:ilvl w:val="0"/>
          <w:numId w:val="3"/>
        </w:numPr>
      </w:pPr>
      <w:r w:rsidRPr="0093080F">
        <w:t xml:space="preserve">Approval of employee communications, if applicable </w:t>
      </w:r>
    </w:p>
    <w:p w14:paraId="6BA9A626" w14:textId="77777777" w:rsidR="0093080F" w:rsidRPr="0093080F" w:rsidRDefault="0093080F" w:rsidP="0093080F">
      <w:r w:rsidRPr="0093080F">
        <w:t>That is usually enough to begin.</w:t>
      </w:r>
    </w:p>
    <w:p w14:paraId="5886A42A" w14:textId="77777777" w:rsidR="0093080F" w:rsidRPr="0093080F" w:rsidRDefault="0093080F" w:rsidP="0093080F">
      <w:pPr>
        <w:rPr>
          <w:b/>
          <w:bCs/>
        </w:rPr>
      </w:pPr>
      <w:r w:rsidRPr="0093080F">
        <w:rPr>
          <w:b/>
          <w:bCs/>
        </w:rPr>
        <w:t>What Employees Experience</w:t>
      </w:r>
    </w:p>
    <w:p w14:paraId="4054B520" w14:textId="1C7B3999" w:rsidR="0093080F" w:rsidRPr="0093080F" w:rsidRDefault="0093080F" w:rsidP="0093080F">
      <w:r w:rsidRPr="0093080F">
        <w:t>Employees receive clear instructions for activating their Ful.Health membership</w:t>
      </w:r>
      <w:r>
        <w:t xml:space="preserve"> via SMS or Email.</w:t>
      </w:r>
    </w:p>
    <w:p w14:paraId="0CB56C9D" w14:textId="77777777" w:rsidR="0093080F" w:rsidRPr="0093080F" w:rsidRDefault="0093080F" w:rsidP="0093080F">
      <w:r w:rsidRPr="0093080F">
        <w:t>Once activated, they can immediately begin using available services for themselves and their eligible household members, including:</w:t>
      </w:r>
    </w:p>
    <w:p w14:paraId="27146A4D" w14:textId="77777777" w:rsidR="0093080F" w:rsidRPr="0093080F" w:rsidRDefault="0093080F" w:rsidP="0093080F">
      <w:pPr>
        <w:numPr>
          <w:ilvl w:val="0"/>
          <w:numId w:val="4"/>
        </w:numPr>
      </w:pPr>
      <w:r w:rsidRPr="0093080F">
        <w:t xml:space="preserve">Physician-first virtual care </w:t>
      </w:r>
    </w:p>
    <w:p w14:paraId="553EC657" w14:textId="77777777" w:rsidR="0093080F" w:rsidRPr="0093080F" w:rsidRDefault="0093080F" w:rsidP="0093080F">
      <w:pPr>
        <w:numPr>
          <w:ilvl w:val="0"/>
          <w:numId w:val="4"/>
        </w:numPr>
      </w:pPr>
      <w:r w:rsidRPr="0093080F">
        <w:t xml:space="preserve">Prescription savings </w:t>
      </w:r>
    </w:p>
    <w:p w14:paraId="644BE48D" w14:textId="03AD05DE" w:rsidR="0093080F" w:rsidRPr="0093080F" w:rsidRDefault="0093080F" w:rsidP="0093080F">
      <w:pPr>
        <w:numPr>
          <w:ilvl w:val="0"/>
          <w:numId w:val="4"/>
        </w:numPr>
      </w:pPr>
      <w:r>
        <w:t xml:space="preserve">Expert </w:t>
      </w:r>
      <w:r w:rsidRPr="0093080F">
        <w:t xml:space="preserve">Hospital bill support </w:t>
      </w:r>
    </w:p>
    <w:p w14:paraId="4E8BD31B" w14:textId="46338436" w:rsidR="0093080F" w:rsidRPr="0093080F" w:rsidRDefault="0093080F" w:rsidP="0093080F">
      <w:pPr>
        <w:numPr>
          <w:ilvl w:val="0"/>
          <w:numId w:val="4"/>
        </w:numPr>
      </w:pPr>
      <w:r>
        <w:t xml:space="preserve">Expert </w:t>
      </w:r>
      <w:r w:rsidRPr="0093080F">
        <w:t xml:space="preserve">Coverage navigation </w:t>
      </w:r>
    </w:p>
    <w:p w14:paraId="652EA380" w14:textId="77777777" w:rsidR="0093080F" w:rsidRPr="0093080F" w:rsidRDefault="0093080F" w:rsidP="0093080F">
      <w:pPr>
        <w:numPr>
          <w:ilvl w:val="0"/>
          <w:numId w:val="4"/>
        </w:numPr>
      </w:pPr>
      <w:r w:rsidRPr="0093080F">
        <w:t xml:space="preserve">Healthcare guidance </w:t>
      </w:r>
    </w:p>
    <w:p w14:paraId="34F5B1DD" w14:textId="266A2999" w:rsidR="0093080F" w:rsidRPr="0093080F" w:rsidRDefault="0093080F" w:rsidP="0093080F"/>
    <w:p w14:paraId="50B538AF" w14:textId="77777777" w:rsidR="0093080F" w:rsidRPr="0093080F" w:rsidRDefault="0093080F" w:rsidP="0093080F">
      <w:pPr>
        <w:rPr>
          <w:b/>
          <w:bCs/>
        </w:rPr>
      </w:pPr>
      <w:r w:rsidRPr="0093080F">
        <w:rPr>
          <w:b/>
          <w:bCs/>
        </w:rPr>
        <w:t>Adding New Employees</w:t>
      </w:r>
    </w:p>
    <w:p w14:paraId="534C83C4" w14:textId="77777777" w:rsidR="0093080F" w:rsidRPr="0093080F" w:rsidRDefault="0093080F" w:rsidP="0093080F">
      <w:r w:rsidRPr="0093080F">
        <w:t>After launch, new employees can be added at any time.</w:t>
      </w:r>
    </w:p>
    <w:p w14:paraId="3967C926" w14:textId="77777777" w:rsidR="0093080F" w:rsidRPr="0093080F" w:rsidRDefault="0093080F" w:rsidP="0093080F">
      <w:r w:rsidRPr="0093080F">
        <w:lastRenderedPageBreak/>
        <w:t>Once Ful.Health receives the employee's census information, new hires can typically begin using their membership by the next business day.</w:t>
      </w:r>
    </w:p>
    <w:p w14:paraId="5D9C9390" w14:textId="77777777" w:rsidR="0093080F" w:rsidRPr="0093080F" w:rsidRDefault="0093080F" w:rsidP="0093080F">
      <w:r w:rsidRPr="0093080F">
        <w:t>The required information remains the same:</w:t>
      </w:r>
    </w:p>
    <w:p w14:paraId="5AD5F691" w14:textId="77777777" w:rsidR="0093080F" w:rsidRPr="0093080F" w:rsidRDefault="0093080F" w:rsidP="0093080F">
      <w:pPr>
        <w:numPr>
          <w:ilvl w:val="0"/>
          <w:numId w:val="5"/>
        </w:numPr>
      </w:pPr>
      <w:r w:rsidRPr="0093080F">
        <w:t xml:space="preserve">First name </w:t>
      </w:r>
    </w:p>
    <w:p w14:paraId="5D611129" w14:textId="77777777" w:rsidR="0093080F" w:rsidRPr="0093080F" w:rsidRDefault="0093080F" w:rsidP="0093080F">
      <w:pPr>
        <w:numPr>
          <w:ilvl w:val="0"/>
          <w:numId w:val="5"/>
        </w:numPr>
      </w:pPr>
      <w:r w:rsidRPr="0093080F">
        <w:t xml:space="preserve">Last name </w:t>
      </w:r>
    </w:p>
    <w:p w14:paraId="6FDC2EBA" w14:textId="77777777" w:rsidR="0093080F" w:rsidRPr="0093080F" w:rsidRDefault="0093080F" w:rsidP="0093080F">
      <w:pPr>
        <w:numPr>
          <w:ilvl w:val="0"/>
          <w:numId w:val="5"/>
        </w:numPr>
      </w:pPr>
      <w:r w:rsidRPr="0093080F">
        <w:t xml:space="preserve">Mobile phone number and/or email address </w:t>
      </w:r>
    </w:p>
    <w:p w14:paraId="3E413B43" w14:textId="77777777" w:rsidR="0093080F" w:rsidRPr="0093080F" w:rsidRDefault="0093080F" w:rsidP="0093080F">
      <w:pPr>
        <w:rPr>
          <w:b/>
          <w:bCs/>
        </w:rPr>
      </w:pPr>
      <w:r w:rsidRPr="0093080F">
        <w:rPr>
          <w:b/>
          <w:bCs/>
        </w:rPr>
        <w:t>After Launch</w:t>
      </w:r>
    </w:p>
    <w:p w14:paraId="678B3E32" w14:textId="77777777" w:rsidR="0093080F" w:rsidRPr="0093080F" w:rsidRDefault="0093080F" w:rsidP="0093080F">
      <w:r w:rsidRPr="0093080F">
        <w:t>Launching Ful.Health is only the beginning.</w:t>
      </w:r>
    </w:p>
    <w:p w14:paraId="63DE0198" w14:textId="77777777" w:rsidR="0093080F" w:rsidRPr="0093080F" w:rsidRDefault="0093080F" w:rsidP="0093080F">
      <w:r w:rsidRPr="0093080F">
        <w:t>Your Customer Success team remains available to support your organization, answer employee questions, assist with new enrollments, and help ensure employees continue receiving the full value of their membership as your workforce grows and changes.</w:t>
      </w:r>
    </w:p>
    <w:p w14:paraId="10EEC35E" w14:textId="77777777" w:rsidR="0093080F" w:rsidRDefault="0093080F" w:rsidP="0093080F"/>
    <w:p w14:paraId="445F29EF" w14:textId="6ABDDDB1" w:rsidR="0093080F" w:rsidRPr="0093080F" w:rsidRDefault="0093080F" w:rsidP="0093080F">
      <w:r w:rsidRPr="0093080F">
        <w:t>Every organization is different.</w:t>
      </w:r>
    </w:p>
    <w:p w14:paraId="11D890CA" w14:textId="77777777" w:rsidR="0093080F" w:rsidRPr="0093080F" w:rsidRDefault="0093080F" w:rsidP="0093080F">
      <w:r w:rsidRPr="0093080F">
        <w:t xml:space="preserve">If your team has unique eligibility rules, communication needs, timing considerations, branding requests, or operational questions, we'd be happy to help design </w:t>
      </w:r>
      <w:proofErr w:type="spellStart"/>
      <w:r w:rsidRPr="0093080F">
        <w:t>an</w:t>
      </w:r>
      <w:proofErr w:type="spellEnd"/>
      <w:r w:rsidRPr="0093080F">
        <w:t xml:space="preserve"> implementation approach that keeps your launch simple, practical, and successful.</w:t>
      </w:r>
    </w:p>
    <w:p w14:paraId="3191659E" w14:textId="77777777" w:rsidR="0093080F" w:rsidRDefault="0093080F"/>
    <w:sectPr w:rsidR="00930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D82"/>
    <w:multiLevelType w:val="multilevel"/>
    <w:tmpl w:val="6130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63A90"/>
    <w:multiLevelType w:val="multilevel"/>
    <w:tmpl w:val="BFE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F3760"/>
    <w:multiLevelType w:val="multilevel"/>
    <w:tmpl w:val="4CD0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9F05F3"/>
    <w:multiLevelType w:val="multilevel"/>
    <w:tmpl w:val="B17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73CD7"/>
    <w:multiLevelType w:val="multilevel"/>
    <w:tmpl w:val="A49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169458">
    <w:abstractNumId w:val="0"/>
  </w:num>
  <w:num w:numId="2" w16cid:durableId="1593002688">
    <w:abstractNumId w:val="1"/>
  </w:num>
  <w:num w:numId="3" w16cid:durableId="385030318">
    <w:abstractNumId w:val="4"/>
  </w:num>
  <w:num w:numId="4" w16cid:durableId="1326589606">
    <w:abstractNumId w:val="3"/>
  </w:num>
  <w:num w:numId="5" w16cid:durableId="416364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0F"/>
    <w:rsid w:val="000568B9"/>
    <w:rsid w:val="006E0D69"/>
    <w:rsid w:val="0093080F"/>
    <w:rsid w:val="00AE7CCA"/>
    <w:rsid w:val="00B7157F"/>
    <w:rsid w:val="00F2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254F"/>
  <w15:chartTrackingRefBased/>
  <w15:docId w15:val="{C620DE58-6085-43F5-85F9-0D5206AF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8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8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8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80F"/>
    <w:rPr>
      <w:rFonts w:eastAsiaTheme="majorEastAsia" w:cstheme="majorBidi"/>
      <w:color w:val="272727" w:themeColor="text1" w:themeTint="D8"/>
    </w:rPr>
  </w:style>
  <w:style w:type="paragraph" w:styleId="Title">
    <w:name w:val="Title"/>
    <w:basedOn w:val="Normal"/>
    <w:next w:val="Normal"/>
    <w:link w:val="TitleChar"/>
    <w:uiPriority w:val="10"/>
    <w:qFormat/>
    <w:rsid w:val="00930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80F"/>
    <w:pPr>
      <w:spacing w:before="160"/>
      <w:jc w:val="center"/>
    </w:pPr>
    <w:rPr>
      <w:i/>
      <w:iCs/>
      <w:color w:val="404040" w:themeColor="text1" w:themeTint="BF"/>
    </w:rPr>
  </w:style>
  <w:style w:type="character" w:customStyle="1" w:styleId="QuoteChar">
    <w:name w:val="Quote Char"/>
    <w:basedOn w:val="DefaultParagraphFont"/>
    <w:link w:val="Quote"/>
    <w:uiPriority w:val="29"/>
    <w:rsid w:val="0093080F"/>
    <w:rPr>
      <w:i/>
      <w:iCs/>
      <w:color w:val="404040" w:themeColor="text1" w:themeTint="BF"/>
    </w:rPr>
  </w:style>
  <w:style w:type="paragraph" w:styleId="ListParagraph">
    <w:name w:val="List Paragraph"/>
    <w:basedOn w:val="Normal"/>
    <w:uiPriority w:val="34"/>
    <w:qFormat/>
    <w:rsid w:val="0093080F"/>
    <w:pPr>
      <w:ind w:left="720"/>
      <w:contextualSpacing/>
    </w:pPr>
  </w:style>
  <w:style w:type="character" w:styleId="IntenseEmphasis">
    <w:name w:val="Intense Emphasis"/>
    <w:basedOn w:val="DefaultParagraphFont"/>
    <w:uiPriority w:val="21"/>
    <w:qFormat/>
    <w:rsid w:val="0093080F"/>
    <w:rPr>
      <w:i/>
      <w:iCs/>
      <w:color w:val="2F5496" w:themeColor="accent1" w:themeShade="BF"/>
    </w:rPr>
  </w:style>
  <w:style w:type="paragraph" w:styleId="IntenseQuote">
    <w:name w:val="Intense Quote"/>
    <w:basedOn w:val="Normal"/>
    <w:next w:val="Normal"/>
    <w:link w:val="IntenseQuoteChar"/>
    <w:uiPriority w:val="30"/>
    <w:qFormat/>
    <w:rsid w:val="00930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80F"/>
    <w:rPr>
      <w:i/>
      <w:iCs/>
      <w:color w:val="2F5496" w:themeColor="accent1" w:themeShade="BF"/>
    </w:rPr>
  </w:style>
  <w:style w:type="character" w:styleId="IntenseReference">
    <w:name w:val="Intense Reference"/>
    <w:basedOn w:val="DefaultParagraphFont"/>
    <w:uiPriority w:val="32"/>
    <w:qFormat/>
    <w:rsid w:val="00930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Tedore</dc:creator>
  <cp:keywords/>
  <dc:description/>
  <cp:lastModifiedBy>Carrie Tedore</cp:lastModifiedBy>
  <cp:revision>4</cp:revision>
  <dcterms:created xsi:type="dcterms:W3CDTF">2026-07-10T01:34:00Z</dcterms:created>
  <dcterms:modified xsi:type="dcterms:W3CDTF">2026-07-10T16:05:00Z</dcterms:modified>
</cp:coreProperties>
</file>